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47" w:rsidRPr="00BA522D" w:rsidRDefault="003F0647" w:rsidP="003F0647">
      <w:pPr>
        <w:jc w:val="center"/>
        <w:rPr>
          <w:rFonts w:ascii="Sylfaen" w:hAnsi="Sylfaen"/>
          <w:b/>
          <w:lang w:val="ka-GE"/>
        </w:rPr>
      </w:pPr>
      <w:r w:rsidRPr="00BA522D">
        <w:rPr>
          <w:rFonts w:ascii="Sylfaen" w:hAnsi="Sylfaen"/>
          <w:b/>
          <w:lang w:val="ka-GE"/>
        </w:rPr>
        <w:t>ჯანდაცვის პოლიტიკის სამმართველო</w:t>
      </w:r>
      <w:r w:rsidRPr="00BA522D">
        <w:rPr>
          <w:rFonts w:ascii="Sylfaen" w:hAnsi="Sylfaen"/>
          <w:b/>
          <w:lang w:val="ka-GE"/>
        </w:rPr>
        <w:t xml:space="preserve">ს </w:t>
      </w:r>
      <w:r w:rsidR="00BA522D" w:rsidRPr="00BA522D">
        <w:rPr>
          <w:rFonts w:ascii="Sylfaen" w:hAnsi="Sylfaen"/>
          <w:b/>
          <w:lang w:val="ka-GE"/>
        </w:rPr>
        <w:t>ანგარიში</w:t>
      </w:r>
    </w:p>
    <w:p w:rsidR="003F0647" w:rsidRDefault="003F0647" w:rsidP="00D05092">
      <w:pPr>
        <w:jc w:val="both"/>
        <w:rPr>
          <w:rFonts w:ascii="Sylfaen" w:hAnsi="Sylfaen"/>
          <w:lang w:val="ka-GE"/>
        </w:rPr>
      </w:pPr>
    </w:p>
    <w:p w:rsidR="00F260A3" w:rsidRPr="00D05092" w:rsidRDefault="00E45072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პოლიტიკის სამმართველო მუშაობს შემდეგ ძირითად მიმართულებებზე:</w:t>
      </w:r>
    </w:p>
    <w:p w:rsidR="00E45072" w:rsidRPr="00D05092" w:rsidRDefault="00E45072" w:rsidP="00D050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სახელმწიფო პროგრამები</w:t>
      </w:r>
    </w:p>
    <w:p w:rsidR="00E45072" w:rsidRPr="00D05092" w:rsidRDefault="00E45072" w:rsidP="00D050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პოლიტიკა</w:t>
      </w:r>
    </w:p>
    <w:p w:rsidR="00E45072" w:rsidRPr="00D05092" w:rsidRDefault="00E45072" w:rsidP="00D050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რეგულირება</w:t>
      </w:r>
      <w:r w:rsidR="00B74CFA">
        <w:rPr>
          <w:rFonts w:ascii="Sylfaen" w:hAnsi="Sylfaen"/>
          <w:lang w:val="ka-GE"/>
        </w:rPr>
        <w:t xml:space="preserve"> </w:t>
      </w:r>
    </w:p>
    <w:p w:rsidR="00E45072" w:rsidRPr="00D05092" w:rsidRDefault="00E45072" w:rsidP="00D05092">
      <w:pPr>
        <w:jc w:val="both"/>
        <w:rPr>
          <w:rFonts w:ascii="Sylfaen" w:hAnsi="Sylfaen"/>
        </w:rPr>
      </w:pPr>
    </w:p>
    <w:p w:rsidR="00E45072" w:rsidRPr="00D05092" w:rsidRDefault="00E45072" w:rsidP="00D05092">
      <w:pPr>
        <w:jc w:val="both"/>
        <w:rPr>
          <w:rFonts w:ascii="Sylfaen" w:hAnsi="Sylfaen"/>
          <w:b/>
          <w:lang w:val="ka-GE"/>
        </w:rPr>
      </w:pPr>
      <w:r w:rsidRPr="00D05092">
        <w:rPr>
          <w:rFonts w:ascii="Sylfaen" w:hAnsi="Sylfaen"/>
          <w:b/>
          <w:lang w:val="ka-GE"/>
        </w:rPr>
        <w:t>ჯანდაცვის სახელმწიფო პროგრამების მიმართულებით განხორციელებული სამუშაო მოიცავს 22 სახელმწიფო პროგრამის</w:t>
      </w:r>
      <w:r w:rsidR="004257FC" w:rsidRPr="00D05092">
        <w:rPr>
          <w:rFonts w:ascii="Sylfaen" w:hAnsi="Sylfaen"/>
          <w:b/>
          <w:lang w:val="ka-GE"/>
        </w:rPr>
        <w:t xml:space="preserve"> (მათი შემადგენელი კომპონენტების ჩათვლით)</w:t>
      </w:r>
      <w:r w:rsidRPr="00D05092">
        <w:rPr>
          <w:rFonts w:ascii="Sylfaen" w:hAnsi="Sylfaen"/>
          <w:b/>
          <w:lang w:val="ka-GE"/>
        </w:rPr>
        <w:t>:</w:t>
      </w:r>
    </w:p>
    <w:p w:rsidR="00E45072" w:rsidRPr="00D05092" w:rsidRDefault="00E45072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შემუშვებას</w:t>
      </w:r>
      <w:r w:rsidR="00925F44">
        <w:rPr>
          <w:rFonts w:ascii="Sylfaen" w:hAnsi="Sylfaen" w:cs="Sylfaen"/>
          <w:b/>
          <w:lang w:val="ka-GE"/>
        </w:rPr>
        <w:t>/დაგეგმვას</w:t>
      </w:r>
      <w:r w:rsidRPr="00D05092">
        <w:rPr>
          <w:rFonts w:ascii="Sylfaen" w:hAnsi="Sylfaen" w:cs="Sylfaen"/>
          <w:lang w:val="ka-GE"/>
        </w:rPr>
        <w:t xml:space="preserve"> (</w:t>
      </w:r>
      <w:r w:rsidR="004257FC" w:rsidRPr="00D05092">
        <w:rPr>
          <w:rFonts w:ascii="Sylfaen" w:hAnsi="Sylfaen" w:cs="Sylfaen"/>
          <w:lang w:val="ka-GE"/>
        </w:rPr>
        <w:t>მოსარგებლეების, მომსახურების მოცულობის, დაფინანსების მექანიზმების, განხორციელების მექანიზმების, ბიუჯეტის მოცულობის, სხვა დამატებითი პირობების განსაზღვრას</w:t>
      </w:r>
      <w:r w:rsidR="00312D3C" w:rsidRPr="00D05092">
        <w:rPr>
          <w:rFonts w:ascii="Sylfaen" w:hAnsi="Sylfaen" w:cs="Sylfaen"/>
          <w:lang w:val="ka-GE"/>
        </w:rPr>
        <w:t>, დაინტერესებულ მხარეებთან</w:t>
      </w:r>
      <w:r w:rsidR="001023E8">
        <w:rPr>
          <w:rFonts w:ascii="Sylfaen" w:hAnsi="Sylfaen" w:cs="Sylfaen"/>
          <w:lang w:val="ka-GE"/>
        </w:rPr>
        <w:t>/განმახორციელებელ დაწესებულებებთან</w:t>
      </w:r>
      <w:r w:rsidR="00312D3C" w:rsidRPr="00D05092">
        <w:rPr>
          <w:rFonts w:ascii="Sylfaen" w:hAnsi="Sylfaen" w:cs="Sylfaen"/>
          <w:lang w:val="ka-GE"/>
        </w:rPr>
        <w:t xml:space="preserve"> განხილვას/შეთანხმებას</w:t>
      </w:r>
      <w:r w:rsidR="00925F44">
        <w:rPr>
          <w:rFonts w:ascii="Sylfaen" w:hAnsi="Sylfaen" w:cs="Sylfaen"/>
          <w:lang w:val="ka-GE"/>
        </w:rPr>
        <w:t>(ეს პროცესი მოიცავს, როგორც სატელეფონო კონსულტაცებს, ასევე, ელექტრონულ მიმოწერას, უშუალო შეხვედრებს ცალკეულ საკითხთან დაკავშირებით)</w:t>
      </w:r>
      <w:r w:rsidR="00312D3C" w:rsidRPr="00D05092">
        <w:rPr>
          <w:rFonts w:ascii="Sylfaen" w:hAnsi="Sylfaen" w:cs="Sylfaen"/>
          <w:lang w:val="ka-GE"/>
        </w:rPr>
        <w:t>, დასამტკიცებლად შესაბამისი დოკუმენტაციის (მოხსენებითი, დადგენილების პროექტი, განმარტებითი ბარათი) მომზადებას და წარდგენას</w:t>
      </w:r>
      <w:r w:rsidR="004257FC" w:rsidRPr="00D05092">
        <w:rPr>
          <w:rFonts w:ascii="Sylfaen" w:hAnsi="Sylfaen" w:cs="Sylfaen"/>
          <w:lang w:val="ka-GE"/>
        </w:rPr>
        <w:t>)</w:t>
      </w:r>
    </w:p>
    <w:p w:rsidR="004257FC" w:rsidRPr="00D05092" w:rsidRDefault="004257F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 xml:space="preserve">დამტკიცებული პროგრამების იმპლემენტაციის პროცესის მართვის კოორდინაციას </w:t>
      </w:r>
      <w:r w:rsidRPr="00D05092">
        <w:rPr>
          <w:rFonts w:ascii="Sylfaen" w:hAnsi="Sylfaen" w:cs="Sylfaen"/>
          <w:lang w:val="ka-GE"/>
        </w:rPr>
        <w:t>(განმახორციელებელი დაწესებულებების მიერ შემუშავებული სააგნგარიშგებო ფორმების, რეგისტრაციის ფორმების, შიდა უწყებრივი ბრძანებების შეთანხმებას/კორექტირებას, იმპლემენტაციის პროცესში რაიმე პრობლემის დაფიქსირების შემთხვევაში, რეაგირებას, განმახორციელებელი დაწესებულებების მომართვის შემთხვევაში, კონკრეტული საკითხების განმარტებას და დაზუსტებას და სხვა)</w:t>
      </w:r>
    </w:p>
    <w:p w:rsidR="004257FC" w:rsidRPr="00D05092" w:rsidRDefault="004257F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პროგრამების შესრულების ანგარიშების</w:t>
      </w:r>
      <w:r w:rsidRPr="00D05092">
        <w:rPr>
          <w:rFonts w:ascii="Sylfaen" w:hAnsi="Sylfaen" w:cs="Sylfaen"/>
          <w:lang w:val="ka-GE"/>
        </w:rPr>
        <w:t xml:space="preserve"> გამოთხოვას განმახორციელებელი დაწესებულებიდან და ერთიანი ანგარიშის მომზადებას ყოველკვარტალურად</w:t>
      </w:r>
    </w:p>
    <w:p w:rsidR="004257FC" w:rsidRPr="00D05092" w:rsidRDefault="004257F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სხვადასხვა დაინტერესებული მხარის</w:t>
      </w:r>
      <w:r w:rsidRPr="00D05092">
        <w:rPr>
          <w:rFonts w:ascii="Sylfaen" w:hAnsi="Sylfaen" w:cs="Sylfaen"/>
          <w:lang w:val="ka-GE"/>
        </w:rPr>
        <w:t xml:space="preserve"> (სახალხო დამცველი, </w:t>
      </w:r>
      <w:r w:rsidR="00D71DC7">
        <w:rPr>
          <w:rFonts w:ascii="Sylfaen" w:hAnsi="Sylfaen" w:cs="Sylfaen"/>
          <w:lang w:val="ka-GE"/>
        </w:rPr>
        <w:t xml:space="preserve">აუდიტი (შიდა, გარე), </w:t>
      </w:r>
      <w:r w:rsidRPr="00D05092">
        <w:rPr>
          <w:rFonts w:ascii="Sylfaen" w:hAnsi="Sylfaen" w:cs="Sylfaen"/>
          <w:lang w:val="ka-GE"/>
        </w:rPr>
        <w:t xml:space="preserve">პარლამენტის წევრები, არასამთავრობო ორგანიზაციები, საჯარო ინფორმაციის მოთხოვნა და სხვა) მოთხოვნის საფუძველზე </w:t>
      </w:r>
      <w:r w:rsidRPr="00D05092">
        <w:rPr>
          <w:rFonts w:ascii="Sylfaen" w:hAnsi="Sylfaen" w:cs="Sylfaen"/>
          <w:b/>
          <w:lang w:val="ka-GE"/>
        </w:rPr>
        <w:t xml:space="preserve">პროგრამების მიმდინარეობის შესახებ </w:t>
      </w:r>
      <w:r w:rsidR="00D71DC7">
        <w:rPr>
          <w:rFonts w:ascii="Sylfaen" w:hAnsi="Sylfaen" w:cs="Sylfaen"/>
          <w:b/>
          <w:lang w:val="ka-GE"/>
        </w:rPr>
        <w:t xml:space="preserve">სხვადასხვა </w:t>
      </w:r>
      <w:r w:rsidRPr="00D05092">
        <w:rPr>
          <w:rFonts w:ascii="Sylfaen" w:hAnsi="Sylfaen" w:cs="Sylfaen"/>
          <w:b/>
          <w:lang w:val="ka-GE"/>
        </w:rPr>
        <w:t>ინფორმაციის მომზადებას სხვადასხვა ჭრილში და სხვადასხვა პერიოდზე</w:t>
      </w:r>
    </w:p>
    <w:p w:rsidR="004257FC" w:rsidRPr="00D05092" w:rsidRDefault="00312D3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 xml:space="preserve">დამტკიცებული პროგრამის ფარგლებში ცვლილების საჭიროების განსაზღვრას, </w:t>
      </w:r>
      <w:r w:rsidRPr="00D05092">
        <w:rPr>
          <w:rFonts w:ascii="Sylfaen" w:hAnsi="Sylfaen" w:cs="Sylfaen"/>
          <w:lang w:val="ka-GE"/>
        </w:rPr>
        <w:t xml:space="preserve">ცვლილებისთვის საჭირო დოკუმენტაციის (მოხსენებითი ბარათი, დადგენილების პროექტი, განმარტებითი ბარათი) მომზადებას, დაინტერესებულ მხარეებთან განხილვას/შეთანხმებას და დასამტკიცებლად წარდგენას. </w:t>
      </w:r>
    </w:p>
    <w:p w:rsidR="00312D3C" w:rsidRPr="00D05092" w:rsidRDefault="00312D3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პროგრამულ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მომზადებას.</w:t>
      </w:r>
    </w:p>
    <w:p w:rsidR="00D05092" w:rsidRPr="00D05092" w:rsidRDefault="00D05092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ბიუჯეტის </w:t>
      </w:r>
      <w:r w:rsidR="00D71DC7">
        <w:rPr>
          <w:rFonts w:ascii="Sylfaen" w:hAnsi="Sylfaen" w:cs="Sylfaen"/>
          <w:b/>
          <w:lang w:val="ka-GE"/>
        </w:rPr>
        <w:t>საშუალოვადიანი</w:t>
      </w:r>
      <w:r>
        <w:rPr>
          <w:rFonts w:ascii="Sylfaen" w:hAnsi="Sylfaen" w:cs="Sylfaen"/>
          <w:b/>
          <w:lang w:val="ka-GE"/>
        </w:rPr>
        <w:t xml:space="preserve"> დაგეგმვის პროცესში ჯანდაცვის პროგრამების საშუალოვადიანი სამოქმედო გეგმის მომზადებას მოთხოვნილი დანართების შესაბამისად.</w:t>
      </w:r>
    </w:p>
    <w:p w:rsidR="00312D3C" w:rsidRDefault="00312D3C" w:rsidP="00D05092">
      <w:pPr>
        <w:jc w:val="both"/>
        <w:rPr>
          <w:rFonts w:ascii="Sylfaen" w:hAnsi="Sylfaen"/>
          <w:lang w:val="ka-GE"/>
        </w:rPr>
      </w:pPr>
    </w:p>
    <w:p w:rsidR="00D05092" w:rsidRPr="00D05092" w:rsidRDefault="00D05092" w:rsidP="00D05092">
      <w:pPr>
        <w:jc w:val="both"/>
        <w:rPr>
          <w:rFonts w:ascii="Sylfaen" w:hAnsi="Sylfaen"/>
          <w:lang w:val="ka-GE"/>
        </w:rPr>
      </w:pPr>
    </w:p>
    <w:p w:rsidR="00312D3C" w:rsidRPr="00D05092" w:rsidRDefault="00312D3C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სულ სახელმწიფო პროგრამების მიმართულებით სამმართველოს მიერ შემუშავებული და დამტკიცებულია სამი ძირითადი დადგენილება</w:t>
      </w:r>
      <w:r w:rsidR="00D05092">
        <w:rPr>
          <w:rFonts w:ascii="Sylfaen" w:hAnsi="Sylfaen"/>
          <w:lang w:val="ka-GE"/>
        </w:rPr>
        <w:t xml:space="preserve"> (მათგან 36 და 169 დადგენილების ნომერი უცვლელია, ხოლო ჯანდაცვის სხვა პროგრამები ყოველწლიურად მტკიცდება ახალი დადგენილებით და შესაბამისად ცვალებადია ნომერი)</w:t>
      </w:r>
      <w:r w:rsidRPr="00D05092">
        <w:rPr>
          <w:rFonts w:ascii="Sylfaen" w:hAnsi="Sylfaen"/>
          <w:lang w:val="ka-GE"/>
        </w:rPr>
        <w:t>:</w:t>
      </w:r>
    </w:p>
    <w:p w:rsidR="00312D3C" w:rsidRPr="00D05092" w:rsidRDefault="00312D3C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b/>
          <w:lang w:val="ka-GE"/>
        </w:rPr>
        <w:t xml:space="preserve">N36 </w:t>
      </w:r>
      <w:r w:rsidRPr="00D05092">
        <w:rPr>
          <w:rFonts w:ascii="Sylfaen" w:hAnsi="Sylfaen"/>
          <w:lang w:val="ka-GE"/>
        </w:rPr>
        <w:t>- საყოველთაო ჯანდაცვის პროგრამა</w:t>
      </w:r>
    </w:p>
    <w:p w:rsidR="00312D3C" w:rsidRPr="00D05092" w:rsidRDefault="00312D3C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b/>
          <w:lang w:val="ka-GE"/>
        </w:rPr>
        <w:t>N169</w:t>
      </w:r>
      <w:r w:rsidRPr="00D05092">
        <w:rPr>
          <w:rFonts w:ascii="Sylfaen" w:hAnsi="Sylfaen"/>
          <w:lang w:val="ka-GE"/>
        </w:rPr>
        <w:t xml:space="preserve"> – </w:t>
      </w:r>
      <w:r w:rsidRPr="00D05092">
        <w:rPr>
          <w:rFonts w:ascii="Sylfaen" w:hAnsi="Sylfaen"/>
        </w:rPr>
        <w:t xml:space="preserve">C </w:t>
      </w:r>
      <w:r w:rsidRPr="00D05092">
        <w:rPr>
          <w:rFonts w:ascii="Sylfaen" w:hAnsi="Sylfaen"/>
          <w:lang w:val="ka-GE"/>
        </w:rPr>
        <w:t>ჰეპატიტის მართვა</w:t>
      </w:r>
    </w:p>
    <w:p w:rsidR="00312D3C" w:rsidRDefault="00312D3C" w:rsidP="00D05092">
      <w:pPr>
        <w:jc w:val="both"/>
        <w:rPr>
          <w:rFonts w:ascii="Sylfaen" w:eastAsia="Sylfaen" w:hAnsi="Sylfaen"/>
          <w:lang w:val="ka-GE"/>
        </w:rPr>
      </w:pPr>
      <w:r w:rsidRPr="00D05092">
        <w:rPr>
          <w:rFonts w:ascii="Sylfaen" w:hAnsi="Sylfaen"/>
          <w:b/>
          <w:lang w:val="ka-GE"/>
        </w:rPr>
        <w:t>N674</w:t>
      </w:r>
      <w:r w:rsidRPr="00D05092">
        <w:rPr>
          <w:rFonts w:ascii="Sylfaen" w:hAnsi="Sylfaen"/>
          <w:lang w:val="ka-GE"/>
        </w:rPr>
        <w:t xml:space="preserve"> - ჯანდაცვის სახელმწიფო პროგრამები </w:t>
      </w:r>
      <w:r w:rsidR="00083E8F" w:rsidRPr="00D05092">
        <w:rPr>
          <w:rFonts w:ascii="Sylfaen" w:hAnsi="Sylfaen"/>
          <w:lang w:val="ka-GE"/>
        </w:rPr>
        <w:t>(</w:t>
      </w:r>
      <w:r w:rsidR="00D05092">
        <w:rPr>
          <w:rFonts w:ascii="Sylfaen" w:hAnsi="Sylfaen"/>
          <w:lang w:val="ka-GE"/>
        </w:rPr>
        <w:t xml:space="preserve">(1) </w:t>
      </w:r>
      <w:r w:rsidR="00083E8F" w:rsidRPr="00D05092">
        <w:rPr>
          <w:rFonts w:ascii="Sylfaen" w:hAnsi="Sylfaen"/>
          <w:lang w:val="ka-GE"/>
        </w:rPr>
        <w:t xml:space="preserve">დაავადებათა ადრეული გამოვლენა და სკრინინგი, </w:t>
      </w:r>
      <w:r w:rsidR="00D05092">
        <w:rPr>
          <w:rFonts w:ascii="Sylfaen" w:hAnsi="Sylfaen"/>
          <w:lang w:val="ka-GE"/>
        </w:rPr>
        <w:t xml:space="preserve">(2) </w:t>
      </w:r>
      <w:r w:rsidR="00083E8F" w:rsidRPr="00D05092">
        <w:rPr>
          <w:rFonts w:ascii="Sylfaen" w:hAnsi="Sylfaen"/>
          <w:lang w:val="ka-GE"/>
        </w:rPr>
        <w:t xml:space="preserve">იმუნიზაცია, </w:t>
      </w:r>
      <w:r w:rsidR="00D05092">
        <w:rPr>
          <w:rFonts w:ascii="Sylfaen" w:hAnsi="Sylfaen"/>
          <w:lang w:val="ka-GE"/>
        </w:rPr>
        <w:t xml:space="preserve">(3) </w:t>
      </w:r>
      <w:r w:rsidR="00083E8F" w:rsidRPr="00D05092">
        <w:rPr>
          <w:rFonts w:ascii="Sylfaen" w:hAnsi="Sylfaen"/>
          <w:lang w:val="ka-GE"/>
        </w:rPr>
        <w:t>ეპ</w:t>
      </w:r>
      <w:r w:rsidR="00D05092">
        <w:rPr>
          <w:rFonts w:ascii="Sylfaen" w:hAnsi="Sylfaen"/>
          <w:lang w:val="ka-GE"/>
        </w:rPr>
        <w:t>ი</w:t>
      </w:r>
      <w:r w:rsidR="00083E8F" w:rsidRPr="00D05092">
        <w:rPr>
          <w:rFonts w:ascii="Sylfaen" w:hAnsi="Sylfaen"/>
          <w:lang w:val="ka-GE"/>
        </w:rPr>
        <w:t xml:space="preserve">დზედამხედველობა, </w:t>
      </w:r>
      <w:r w:rsidR="00D05092">
        <w:rPr>
          <w:rFonts w:ascii="Sylfaen" w:hAnsi="Sylfaen"/>
          <w:lang w:val="ka-GE"/>
        </w:rPr>
        <w:t xml:space="preserve">(4) </w:t>
      </w:r>
      <w:r w:rsidR="00083E8F" w:rsidRPr="00D05092">
        <w:rPr>
          <w:rFonts w:ascii="Sylfaen" w:hAnsi="Sylfaen"/>
          <w:lang w:val="ka-GE"/>
        </w:rPr>
        <w:t xml:space="preserve">უსაფრთხო სისხლი, </w:t>
      </w:r>
      <w:r w:rsidR="00D05092">
        <w:rPr>
          <w:rFonts w:ascii="Sylfaen" w:hAnsi="Sylfaen"/>
          <w:lang w:val="ka-GE"/>
        </w:rPr>
        <w:t xml:space="preserve">(5) </w:t>
      </w:r>
      <w:proofErr w:type="spellStart"/>
      <w:r w:rsidR="00083E8F" w:rsidRPr="00D05092">
        <w:rPr>
          <w:rFonts w:ascii="Sylfaen" w:eastAsia="Sylfaen" w:hAnsi="Sylfaen"/>
        </w:rPr>
        <w:t>საზოგადოებრივი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ჯანდაცვის</w:t>
      </w:r>
      <w:proofErr w:type="spellEnd"/>
      <w:r w:rsidR="00083E8F" w:rsidRPr="00D05092">
        <w:rPr>
          <w:rFonts w:ascii="Sylfaen" w:eastAsia="Sylfaen" w:hAnsi="Sylfaen"/>
        </w:rPr>
        <w:t xml:space="preserve">, </w:t>
      </w:r>
      <w:proofErr w:type="spellStart"/>
      <w:r w:rsidR="00083E8F" w:rsidRPr="00D05092">
        <w:rPr>
          <w:rFonts w:ascii="Sylfaen" w:eastAsia="Sylfaen" w:hAnsi="Sylfaen"/>
        </w:rPr>
        <w:t>გარემოსა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და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პროფესიულ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დაავადებათა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ჯანმრთელობის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სფეროში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არსებული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ვალდებულებების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ხელშეწყობა</w:t>
      </w:r>
      <w:proofErr w:type="spellEnd"/>
      <w:r w:rsidR="00083E8F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(6) </w:t>
      </w:r>
      <w:r w:rsidR="00083E8F" w:rsidRPr="00D05092">
        <w:rPr>
          <w:rFonts w:ascii="Sylfaen" w:eastAsia="Sylfaen" w:hAnsi="Sylfaen"/>
          <w:lang w:val="ka-GE"/>
        </w:rPr>
        <w:t xml:space="preserve">ტუბერკულოზის მართვა, </w:t>
      </w:r>
      <w:r w:rsidR="00D05092">
        <w:rPr>
          <w:rFonts w:ascii="Sylfaen" w:eastAsia="Sylfaen" w:hAnsi="Sylfaen"/>
          <w:lang w:val="ka-GE"/>
        </w:rPr>
        <w:t xml:space="preserve">(7) </w:t>
      </w:r>
      <w:r w:rsidR="00083E8F" w:rsidRPr="00D05092">
        <w:rPr>
          <w:rFonts w:ascii="Sylfaen" w:eastAsia="Sylfaen" w:hAnsi="Sylfaen"/>
          <w:lang w:val="ka-GE"/>
        </w:rPr>
        <w:t xml:space="preserve">აივ-იფექცია/შიდსის მართვა, </w:t>
      </w:r>
      <w:r w:rsidR="00D05092">
        <w:rPr>
          <w:rFonts w:ascii="Sylfaen" w:eastAsia="Sylfaen" w:hAnsi="Sylfaen"/>
          <w:lang w:val="ka-GE"/>
        </w:rPr>
        <w:t xml:space="preserve">(8) </w:t>
      </w:r>
      <w:r w:rsidR="00083E8F" w:rsidRPr="00D05092">
        <w:rPr>
          <w:rFonts w:ascii="Sylfaen" w:eastAsia="Sylfaen" w:hAnsi="Sylfaen"/>
          <w:lang w:val="ka-GE"/>
        </w:rPr>
        <w:t xml:space="preserve">დედათა და ბავშვთა ჯანმრთელობა, </w:t>
      </w:r>
      <w:r w:rsidR="00D05092">
        <w:rPr>
          <w:rFonts w:ascii="Sylfaen" w:eastAsia="Sylfaen" w:hAnsi="Sylfaen"/>
          <w:lang w:val="ka-GE"/>
        </w:rPr>
        <w:t xml:space="preserve">(9) </w:t>
      </w:r>
      <w:r w:rsidR="00083E8F" w:rsidRPr="00D05092">
        <w:rPr>
          <w:rFonts w:ascii="Sylfaen" w:eastAsia="Sylfaen" w:hAnsi="Sylfaen"/>
          <w:lang w:val="ka-GE"/>
        </w:rPr>
        <w:t xml:space="preserve">ნარკომანიით დაავადებულ პაციენტთა მკურნალობა, </w:t>
      </w:r>
      <w:r w:rsidR="00D05092">
        <w:rPr>
          <w:rFonts w:ascii="Sylfaen" w:eastAsia="Sylfaen" w:hAnsi="Sylfaen"/>
          <w:lang w:val="ka-GE"/>
        </w:rPr>
        <w:t xml:space="preserve">(10) </w:t>
      </w:r>
      <w:r w:rsidR="00083E8F" w:rsidRPr="00D05092">
        <w:rPr>
          <w:rFonts w:ascii="Sylfaen" w:eastAsia="Sylfaen" w:hAnsi="Sylfaen"/>
          <w:lang w:val="ka-GE"/>
        </w:rPr>
        <w:t xml:space="preserve">ჯანმრთელობის ხელშეწყობა, </w:t>
      </w:r>
      <w:r w:rsidR="00D05092">
        <w:rPr>
          <w:rFonts w:ascii="Sylfaen" w:eastAsia="Sylfaen" w:hAnsi="Sylfaen"/>
          <w:lang w:val="ka-GE"/>
        </w:rPr>
        <w:t xml:space="preserve">(11) </w:t>
      </w:r>
      <w:r w:rsidR="00083E8F" w:rsidRPr="00D05092">
        <w:rPr>
          <w:rFonts w:ascii="Sylfaen" w:eastAsia="Sylfaen" w:hAnsi="Sylfaen"/>
          <w:lang w:val="ka-GE"/>
        </w:rPr>
        <w:t xml:space="preserve">ფსიქიკური ჯანმრთელობა, </w:t>
      </w:r>
      <w:r w:rsidR="00D05092">
        <w:rPr>
          <w:rFonts w:ascii="Sylfaen" w:eastAsia="Sylfaen" w:hAnsi="Sylfaen"/>
          <w:lang w:val="ka-GE"/>
        </w:rPr>
        <w:t xml:space="preserve">(12) </w:t>
      </w:r>
      <w:r w:rsidR="00083E8F" w:rsidRPr="00D05092">
        <w:rPr>
          <w:rFonts w:ascii="Sylfaen" w:eastAsia="Sylfaen" w:hAnsi="Sylfaen"/>
          <w:lang w:val="ka-GE"/>
        </w:rPr>
        <w:t xml:space="preserve">დიაბეტის მართვა, </w:t>
      </w:r>
      <w:r w:rsidR="00D05092">
        <w:rPr>
          <w:rFonts w:ascii="Sylfaen" w:eastAsia="Sylfaen" w:hAnsi="Sylfaen"/>
          <w:lang w:val="ka-GE"/>
        </w:rPr>
        <w:t xml:space="preserve">(13) </w:t>
      </w:r>
      <w:proofErr w:type="spellStart"/>
      <w:r w:rsidR="00D05092" w:rsidRPr="00D05092">
        <w:rPr>
          <w:rFonts w:ascii="Sylfaen" w:eastAsia="Sylfaen" w:hAnsi="Sylfaen"/>
        </w:rPr>
        <w:t>ბავშვთა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ონკოჰემატოლოგიური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მომსახურება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(14) </w:t>
      </w:r>
      <w:proofErr w:type="spellStart"/>
      <w:r w:rsidR="00D05092" w:rsidRPr="00D05092">
        <w:rPr>
          <w:rFonts w:ascii="Sylfaen" w:eastAsia="Sylfaen" w:hAnsi="Sylfaen"/>
        </w:rPr>
        <w:t>დიალიზი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თირკმლის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ტრანსპლანტაცია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(15) </w:t>
      </w:r>
      <w:proofErr w:type="spellStart"/>
      <w:r w:rsidR="00D05092" w:rsidRPr="00D05092">
        <w:rPr>
          <w:rFonts w:ascii="Sylfaen" w:eastAsia="Sylfaen" w:hAnsi="Sylfaen"/>
        </w:rPr>
        <w:t>ინკურაბელურ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პაციენტთა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პალიატიური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მზრუნველობა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(16) </w:t>
      </w:r>
      <w:proofErr w:type="spellStart"/>
      <w:r w:rsidR="00D05092" w:rsidRPr="00D05092">
        <w:rPr>
          <w:rFonts w:ascii="Sylfaen" w:eastAsia="Sylfaen" w:hAnsi="Sylfaen"/>
        </w:rPr>
        <w:t>იშვიათი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დაავადებების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მქონე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მუდმივ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ჩანაცვლებით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მკურნალობას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დაქვემდებარებულ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პაციენტთა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მკურნალობა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(17) </w:t>
      </w:r>
      <w:proofErr w:type="spellStart"/>
      <w:r w:rsidR="00D05092" w:rsidRPr="00D05092">
        <w:rPr>
          <w:rFonts w:ascii="Sylfaen" w:eastAsia="Sylfaen" w:hAnsi="Sylfaen"/>
          <w:color w:val="000000"/>
        </w:rPr>
        <w:t>პირველადი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და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გადაუდებელი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სამედიცინო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დახმარების</w:t>
      </w:r>
      <w:proofErr w:type="spellEnd"/>
      <w:r w:rsidR="00D05092" w:rsidRPr="00D05092">
        <w:rPr>
          <w:rFonts w:ascii="Sylfaen" w:eastAsia="Sylfaen" w:hAnsi="Sylfaen"/>
          <w:b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უზრუნველყოფა</w:t>
      </w:r>
      <w:proofErr w:type="spellEnd"/>
      <w:r w:rsidR="00D05092" w:rsidRPr="00D05092">
        <w:rPr>
          <w:rFonts w:ascii="Sylfaen" w:eastAsia="Sylfaen" w:hAnsi="Sylfaen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(18) </w:t>
      </w:r>
      <w:proofErr w:type="spellStart"/>
      <w:r w:rsidR="00D05092" w:rsidRPr="00D05092">
        <w:rPr>
          <w:rFonts w:ascii="Sylfaen" w:eastAsia="Sylfaen" w:hAnsi="Sylfaen"/>
        </w:rPr>
        <w:t>რეფერალური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მომსახურება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(19) </w:t>
      </w:r>
      <w:r w:rsidR="00D05092" w:rsidRPr="00D05092">
        <w:rPr>
          <w:rFonts w:ascii="Sylfaen" w:eastAsia="Sylfaen" w:hAnsi="Sylfaen"/>
          <w:lang w:val="ka-GE"/>
        </w:rPr>
        <w:t>თავდაცვის</w:t>
      </w:r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ძალებში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გასაწვევ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მოქალაქეთა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სამედიცინო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შემოწმება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(20) </w:t>
      </w:r>
      <w:r w:rsidR="00D05092" w:rsidRPr="00D05092">
        <w:rPr>
          <w:rFonts w:ascii="Sylfaen" w:eastAsia="Sylfaen" w:hAnsi="Sylfaen"/>
        </w:rPr>
        <w:t xml:space="preserve">COVID-19 </w:t>
      </w:r>
      <w:r w:rsidR="00D05092" w:rsidRPr="00D05092">
        <w:rPr>
          <w:rFonts w:ascii="Sylfaen" w:eastAsia="Sylfaen" w:hAnsi="Sylfaen"/>
          <w:lang w:val="ka-GE"/>
        </w:rPr>
        <w:t>მართვა</w:t>
      </w:r>
      <w:r w:rsidR="00D05092">
        <w:rPr>
          <w:rFonts w:ascii="Sylfaen" w:eastAsia="Sylfaen" w:hAnsi="Sylfaen"/>
          <w:lang w:val="ka-GE"/>
        </w:rPr>
        <w:t>).</w:t>
      </w:r>
    </w:p>
    <w:p w:rsidR="00D05092" w:rsidRDefault="00D05092" w:rsidP="00D05092">
      <w:pPr>
        <w:jc w:val="both"/>
        <w:rPr>
          <w:rFonts w:ascii="Sylfaen" w:hAnsi="Sylfaen"/>
          <w:lang w:val="ka-GE"/>
        </w:rPr>
      </w:pPr>
    </w:p>
    <w:p w:rsidR="00925F44" w:rsidRDefault="00925F44" w:rsidP="00D050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მოცულობითი სამუშაოს შესრულებაზე სამმართველოში პასუხისმგებელია 5 თანამშრომელი (სამმართველოს უფროსის ჩათვლით). მათზე დელეგირებულია გარკვეული პროგრამები და აღნიშნული პროგრამების ფარგლებში სრულად ახორციელებენ ზემოთჩამოთვლილ აქტივობებს.</w:t>
      </w:r>
    </w:p>
    <w:p w:rsidR="00B74CFA" w:rsidRDefault="00B74CFA" w:rsidP="00D050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ხაზგასასმელია, რომ კოვიდთან დაკავშირებული აქტივობების (დიდი მოცულობის/სადღეღამისო სამუშაო) დამატების გამო, ერთი თანამშრომელი სრულიად გამოეთიშა პროგრამების მიმართულებით განსახორციელებელ აქტივობებს და მისი წილი სამუშაო სრულად გადმოვიდა დანარჩენ 4 თანამშრომელზე.</w:t>
      </w:r>
    </w:p>
    <w:p w:rsidR="00076E69" w:rsidRDefault="00076E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B74CFA" w:rsidRDefault="00B74CFA" w:rsidP="00D05092">
      <w:pPr>
        <w:jc w:val="both"/>
        <w:rPr>
          <w:rFonts w:ascii="Sylfaen" w:hAnsi="Sylfaen"/>
          <w:lang w:val="ka-GE"/>
        </w:rPr>
      </w:pPr>
    </w:p>
    <w:p w:rsidR="00D71DC7" w:rsidRPr="00076E69" w:rsidRDefault="00D71DC7" w:rsidP="00D05092">
      <w:pPr>
        <w:jc w:val="both"/>
        <w:rPr>
          <w:rFonts w:ascii="Sylfaen" w:hAnsi="Sylfaen"/>
          <w:b/>
          <w:lang w:val="ka-GE"/>
        </w:rPr>
      </w:pPr>
      <w:r w:rsidRPr="00076E69">
        <w:rPr>
          <w:rFonts w:ascii="Sylfaen" w:hAnsi="Sylfaen"/>
          <w:b/>
          <w:lang w:val="ka-GE"/>
        </w:rPr>
        <w:t>ჯანდაცვის რეგულირების მიმართულებით სამმართველო მუშაობს:</w:t>
      </w:r>
    </w:p>
    <w:p w:rsidR="00D71DC7" w:rsidRPr="00076E69" w:rsidRDefault="00D71DC7" w:rsidP="0095261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Sylfaen" w:hAnsi="Sylfaen"/>
          <w:b/>
          <w:color w:val="000000" w:themeColor="text1"/>
          <w:sz w:val="23"/>
          <w:szCs w:val="23"/>
          <w:shd w:val="clear" w:color="auto" w:fill="FFFFFF"/>
          <w:lang w:val="ka-GE"/>
        </w:rPr>
      </w:pPr>
      <w:r w:rsidRPr="00076E69">
        <w:rPr>
          <w:rFonts w:ascii="Sylfaen" w:hAnsi="Sylfaen" w:cs="Sylfaen"/>
          <w:b/>
          <w:color w:val="000000" w:themeColor="text1"/>
          <w:sz w:val="23"/>
          <w:szCs w:val="23"/>
          <w:shd w:val="clear" w:color="auto" w:fill="FFFFFF"/>
          <w:lang w:val="ka-GE"/>
        </w:rPr>
        <w:t>სამედიცინო</w:t>
      </w:r>
      <w:r w:rsidRPr="00076E69">
        <w:rPr>
          <w:rFonts w:ascii="Sylfaen" w:hAnsi="Sylfaen"/>
          <w:b/>
          <w:color w:val="000000" w:themeColor="text1"/>
          <w:sz w:val="23"/>
          <w:szCs w:val="23"/>
          <w:shd w:val="clear" w:color="auto" w:fill="FFFFFF"/>
          <w:lang w:val="ka-GE"/>
        </w:rPr>
        <w:t xml:space="preserve"> საქმიანობის მარეგულირებელ მექანიზმებ</w:t>
      </w:r>
      <w:r w:rsidR="0095261E" w:rsidRPr="00076E69">
        <w:rPr>
          <w:rFonts w:ascii="Sylfaen" w:hAnsi="Sylfaen"/>
          <w:b/>
          <w:color w:val="000000" w:themeColor="text1"/>
          <w:sz w:val="23"/>
          <w:szCs w:val="23"/>
          <w:shd w:val="clear" w:color="auto" w:fill="FFFFFF"/>
          <w:lang w:val="ka-GE"/>
        </w:rPr>
        <w:t>ზე</w:t>
      </w:r>
    </w:p>
    <w:p w:rsidR="0095261E" w:rsidRPr="00076E69" w:rsidRDefault="0095261E" w:rsidP="0095261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Sylfaen" w:hAnsi="Sylfaen"/>
          <w:b/>
          <w:color w:val="000000" w:themeColor="text1"/>
          <w:sz w:val="23"/>
          <w:szCs w:val="23"/>
          <w:shd w:val="clear" w:color="auto" w:fill="FFFFFF"/>
          <w:lang w:val="ka-GE"/>
        </w:rPr>
      </w:pPr>
      <w:r w:rsidRPr="00076E69">
        <w:rPr>
          <w:rFonts w:ascii="Sylfaen" w:hAnsi="Sylfaen"/>
          <w:b/>
          <w:color w:val="000000" w:themeColor="text1"/>
          <w:sz w:val="23"/>
          <w:szCs w:val="23"/>
          <w:shd w:val="clear" w:color="auto" w:fill="FFFFFF"/>
          <w:lang w:val="ka-GE"/>
        </w:rPr>
        <w:t>საზოგადოებრივი ჯანდაცვის მარეგულირებელ მექანიზმებზე</w:t>
      </w:r>
    </w:p>
    <w:p w:rsidR="0095261E" w:rsidRPr="00076E69" w:rsidRDefault="0095261E" w:rsidP="0095261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Sylfaen" w:hAnsi="Sylfaen"/>
          <w:b/>
          <w:color w:val="000000" w:themeColor="text1"/>
          <w:sz w:val="23"/>
          <w:szCs w:val="23"/>
          <w:shd w:val="clear" w:color="auto" w:fill="FFFFFF"/>
          <w:lang w:val="ka-GE"/>
        </w:rPr>
      </w:pPr>
      <w:r w:rsidRPr="00076E69">
        <w:rPr>
          <w:rFonts w:ascii="Sylfaen" w:hAnsi="Sylfaen"/>
          <w:b/>
          <w:color w:val="000000" w:themeColor="text1"/>
          <w:sz w:val="23"/>
          <w:szCs w:val="23"/>
          <w:shd w:val="clear" w:color="auto" w:fill="FFFFFF"/>
          <w:lang w:val="ka-GE"/>
        </w:rPr>
        <w:t>ფარმაცევტული საქმიანობის მარეგულირებელ მექანიზმებზე</w:t>
      </w:r>
    </w:p>
    <w:p w:rsidR="00D71DC7" w:rsidRDefault="00D71DC7" w:rsidP="00D05092">
      <w:pPr>
        <w:jc w:val="both"/>
        <w:rPr>
          <w:rFonts w:ascii="Sylfaen" w:hAnsi="Sylfaen"/>
          <w:lang w:val="ka-GE"/>
        </w:rPr>
      </w:pPr>
    </w:p>
    <w:p w:rsidR="001023E8" w:rsidRPr="001023E8" w:rsidRDefault="00076E69" w:rsidP="001023E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რეგულირების მიმართულებით განხორციელებული აქტივობა </w:t>
      </w:r>
      <w:r w:rsidR="001023E8" w:rsidRPr="001023E8">
        <w:rPr>
          <w:rFonts w:ascii="Sylfaen" w:hAnsi="Sylfaen"/>
          <w:lang w:val="ka-GE"/>
        </w:rPr>
        <w:t xml:space="preserve">მოიცავს </w:t>
      </w:r>
      <w:r w:rsidR="00136EBC" w:rsidRPr="001023E8">
        <w:rPr>
          <w:rFonts w:ascii="Sylfaen" w:hAnsi="Sylfaen"/>
          <w:lang w:val="ka-GE"/>
        </w:rPr>
        <w:t>მარეგულირებელი მექანიზმები</w:t>
      </w:r>
      <w:r w:rsidR="001023E8" w:rsidRPr="001023E8">
        <w:rPr>
          <w:rFonts w:ascii="Sylfaen" w:hAnsi="Sylfaen"/>
          <w:lang w:val="ka-GE"/>
        </w:rPr>
        <w:t xml:space="preserve">ს </w:t>
      </w:r>
      <w:r w:rsidR="001023E8" w:rsidRPr="001023E8"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  <w:t xml:space="preserve">შემუშავებას (პროექტების </w:t>
      </w:r>
      <w:r w:rsidR="001023E8" w:rsidRPr="001023E8">
        <w:rPr>
          <w:rFonts w:ascii="Sylfaen" w:hAnsi="Sylfaen" w:cs="Sylfaen"/>
          <w:lang w:val="ka-GE"/>
        </w:rPr>
        <w:t>დაინტერესებულ მხარეებთან/განმახორციელებელ დაწესებულებებთან განხილვას/შეთანხმებას(ეს პროცესი მოიცავს, როგორც სატელეფონო კონსულტაცებს, ასევე, ელექტრონულ მიმოწერას, უშუალო შეხვედრებს ცალკეულ საკითხთან დაკავშირებით), დასამტკიცებლად შესაბამისი დოკუმენტაციის (მოხსენებითი, დადგენილების პროექტი, განმარტებითი ბარათი) მომზადებას და წარდგენას), მათ შორის:</w:t>
      </w:r>
    </w:p>
    <w:p w:rsidR="00076E69" w:rsidRPr="00D05092" w:rsidRDefault="00076E69" w:rsidP="00076E6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სხვადასხვა დაინტერესებული მხარის</w:t>
      </w:r>
      <w:r w:rsidRPr="00D05092">
        <w:rPr>
          <w:rFonts w:ascii="Sylfaen" w:hAnsi="Sylfaen" w:cs="Sylfaen"/>
          <w:lang w:val="ka-GE"/>
        </w:rPr>
        <w:t xml:space="preserve"> (სახალხო დამცველი, </w:t>
      </w:r>
      <w:r>
        <w:rPr>
          <w:rFonts w:ascii="Sylfaen" w:hAnsi="Sylfaen" w:cs="Sylfaen"/>
          <w:lang w:val="ka-GE"/>
        </w:rPr>
        <w:t xml:space="preserve">აუდიტი (შიდა, გარე), </w:t>
      </w:r>
      <w:r w:rsidRPr="00D05092">
        <w:rPr>
          <w:rFonts w:ascii="Sylfaen" w:hAnsi="Sylfaen" w:cs="Sylfaen"/>
          <w:lang w:val="ka-GE"/>
        </w:rPr>
        <w:t xml:space="preserve">პარლამენტის წევრები, არასამთავრობო ორგანიზაციები, საჯარო ინფორმაციის მოთხოვნა და სხვა) მოთხოვნის საფუძველზე </w:t>
      </w:r>
      <w:r>
        <w:rPr>
          <w:rFonts w:ascii="Sylfaen" w:hAnsi="Sylfaen" w:cs="Sylfaen"/>
          <w:b/>
          <w:lang w:val="ka-GE"/>
        </w:rPr>
        <w:t>მარეგულირებელი აქტების/მექანიზმების</w:t>
      </w:r>
      <w:r w:rsidRPr="00D05092">
        <w:rPr>
          <w:rFonts w:ascii="Sylfaen" w:hAnsi="Sylfaen" w:cs="Sylfaen"/>
          <w:b/>
          <w:lang w:val="ka-GE"/>
        </w:rPr>
        <w:t xml:space="preserve"> შესახებ </w:t>
      </w:r>
      <w:r>
        <w:rPr>
          <w:rFonts w:ascii="Sylfaen" w:hAnsi="Sylfaen" w:cs="Sylfaen"/>
          <w:b/>
          <w:lang w:val="ka-GE"/>
        </w:rPr>
        <w:t xml:space="preserve">სხვადასხვა </w:t>
      </w:r>
      <w:r w:rsidRPr="00D05092">
        <w:rPr>
          <w:rFonts w:ascii="Sylfaen" w:hAnsi="Sylfaen" w:cs="Sylfaen"/>
          <w:b/>
          <w:lang w:val="ka-GE"/>
        </w:rPr>
        <w:t xml:space="preserve">ინფორმაციის მომზადებას სხვადასხვა ჭრილში და სხვადასხვა </w:t>
      </w:r>
      <w:r>
        <w:rPr>
          <w:rFonts w:ascii="Sylfaen" w:hAnsi="Sylfaen" w:cs="Sylfaen"/>
          <w:b/>
          <w:lang w:val="ka-GE"/>
        </w:rPr>
        <w:t>მიმართულებებზე</w:t>
      </w:r>
    </w:p>
    <w:p w:rsidR="00076E69" w:rsidRPr="00D05092" w:rsidRDefault="00076E69" w:rsidP="00076E6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მარეგულირებელი აქტების/მექანიზმების</w:t>
      </w:r>
      <w:r w:rsidRPr="00D05092">
        <w:rPr>
          <w:rFonts w:ascii="Sylfaen" w:hAnsi="Sylfaen" w:cs="Sylfaen"/>
          <w:b/>
          <w:lang w:val="ka-GE"/>
        </w:rPr>
        <w:t xml:space="preserve"> ფარგლებში ცვლილების საჭიროების განსაზღვრას, </w:t>
      </w:r>
      <w:r w:rsidRPr="00D05092">
        <w:rPr>
          <w:rFonts w:ascii="Sylfaen" w:hAnsi="Sylfaen" w:cs="Sylfaen"/>
          <w:lang w:val="ka-GE"/>
        </w:rPr>
        <w:t xml:space="preserve">ცვლილებისთვის საჭირო დოკუმენტაციის (მოხსენებითი ბარათი, დადგენილების პროექტი, განმარტებითი ბარათი) მომზადებას, დაინტერესებულ მხარეებთან განხილვას/შეთანხმებას და დასამტკიცებლად წარდგენას. </w:t>
      </w:r>
    </w:p>
    <w:p w:rsidR="00076E69" w:rsidRPr="00D05092" w:rsidRDefault="004266D5" w:rsidP="00076E6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მარეგულირებელ </w:t>
      </w:r>
      <w:r w:rsidR="00076E69" w:rsidRPr="00D05092">
        <w:rPr>
          <w:rFonts w:ascii="Sylfaen" w:hAnsi="Sylfaen" w:cs="Sylfaen"/>
          <w:b/>
          <w:lang w:val="ka-GE"/>
        </w:rPr>
        <w:t>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მომზადებას.</w:t>
      </w:r>
    </w:p>
    <w:p w:rsidR="0095261E" w:rsidRDefault="0095261E" w:rsidP="00D05092">
      <w:pPr>
        <w:jc w:val="both"/>
        <w:rPr>
          <w:rFonts w:ascii="Sylfaen" w:hAnsi="Sylfaen"/>
          <w:lang w:val="ka-GE"/>
        </w:rPr>
      </w:pPr>
    </w:p>
    <w:p w:rsidR="00076E69" w:rsidRDefault="00076E69" w:rsidP="00D05092">
      <w:pPr>
        <w:jc w:val="both"/>
        <w:rPr>
          <w:rFonts w:ascii="Sylfaen" w:hAnsi="Sylfaen"/>
          <w:lang w:val="ka-GE"/>
        </w:rPr>
      </w:pPr>
    </w:p>
    <w:p w:rsidR="00076E69" w:rsidRPr="00BA522D" w:rsidRDefault="00076E69" w:rsidP="00076E69">
      <w:pPr>
        <w:pStyle w:val="ListParagraph"/>
        <w:numPr>
          <w:ilvl w:val="0"/>
          <w:numId w:val="4"/>
        </w:numPr>
        <w:jc w:val="both"/>
        <w:rPr>
          <w:rFonts w:ascii="Sylfaen" w:hAnsi="Sylfaen"/>
          <w:u w:val="single"/>
          <w:lang w:val="ka-GE"/>
        </w:rPr>
      </w:pPr>
      <w:r w:rsidRPr="00BA522D">
        <w:rPr>
          <w:rFonts w:ascii="Sylfaen" w:hAnsi="Sylfaen" w:cs="Sylfaen"/>
          <w:b/>
          <w:u w:val="single"/>
          <w:lang w:val="ka-GE"/>
        </w:rPr>
        <w:t>სამედიცინო</w:t>
      </w:r>
      <w:r w:rsidRPr="00BA522D">
        <w:rPr>
          <w:rFonts w:ascii="Sylfaen" w:hAnsi="Sylfaen"/>
          <w:b/>
          <w:u w:val="single"/>
          <w:lang w:val="ka-GE"/>
        </w:rPr>
        <w:t xml:space="preserve"> საქმიანობის </w:t>
      </w:r>
      <w:r w:rsidR="004266D5" w:rsidRPr="00BA522D">
        <w:rPr>
          <w:rFonts w:ascii="Sylfaen" w:hAnsi="Sylfaen"/>
          <w:b/>
          <w:u w:val="single"/>
          <w:lang w:val="ka-GE"/>
        </w:rPr>
        <w:t xml:space="preserve">რეგულირების </w:t>
      </w:r>
      <w:r w:rsidRPr="00BA522D">
        <w:rPr>
          <w:rFonts w:ascii="Sylfaen" w:hAnsi="Sylfaen"/>
          <w:b/>
          <w:u w:val="single"/>
          <w:lang w:val="ka-GE"/>
        </w:rPr>
        <w:t>მიმართულებით განხორციელებული აქტივობა</w:t>
      </w:r>
      <w:r w:rsidR="004266D5" w:rsidRPr="00BA522D">
        <w:rPr>
          <w:rFonts w:ascii="Sylfaen" w:hAnsi="Sylfaen"/>
          <w:b/>
          <w:u w:val="single"/>
          <w:lang w:val="ka-GE"/>
        </w:rPr>
        <w:t xml:space="preserve"> მოიცავს</w:t>
      </w:r>
    </w:p>
    <w:p w:rsidR="001023E8" w:rsidRPr="001023E8" w:rsidRDefault="001023E8" w:rsidP="001023E8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 w:cs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ა</w:t>
      </w:r>
      <w:r w:rsidR="00136EBC" w:rsidRPr="001023E8">
        <w:rPr>
          <w:rFonts w:ascii="Sylfaen" w:hAnsi="Sylfaen" w:cs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მბულატორიული</w:t>
      </w:r>
      <w:r w:rsidR="00136EBC" w:rsidRPr="001023E8"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 xml:space="preserve"> სამედიცინო </w:t>
      </w:r>
      <w:r w:rsidR="00136EBC" w:rsidRPr="001023E8"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დაწესებულებების</w:t>
      </w:r>
      <w:r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თვის:</w:t>
      </w:r>
    </w:p>
    <w:p w:rsidR="001023E8" w:rsidRDefault="00136EBC" w:rsidP="001023E8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023E8">
        <w:rPr>
          <w:rFonts w:ascii="Sylfaen" w:hAnsi="Sylfaen"/>
          <w:color w:val="000000" w:themeColor="text1"/>
          <w:sz w:val="24"/>
          <w:szCs w:val="24"/>
          <w:lang w:val="ka-GE"/>
        </w:rPr>
        <w:t>მაღალი რისკის ამბულატორიული სამედიცინო საქმიანობის ტენიკური რეგლამენტი</w:t>
      </w:r>
      <w:r w:rsidR="001023E8">
        <w:rPr>
          <w:rFonts w:ascii="Sylfaen" w:hAnsi="Sylfaen"/>
          <w:color w:val="000000" w:themeColor="text1"/>
          <w:sz w:val="24"/>
          <w:szCs w:val="24"/>
          <w:lang w:val="ka-GE"/>
        </w:rPr>
        <w:t>ს შემუშავება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ს/განახლებას</w:t>
      </w:r>
    </w:p>
    <w:p w:rsidR="001023E8" w:rsidRDefault="00136EBC" w:rsidP="001023E8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023E8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ამბულატორიული</w:t>
      </w:r>
      <w:r w:rsidRPr="001023E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დაწესებულებების სამედიცინო </w:t>
      </w:r>
      <w:r w:rsidR="001023E8">
        <w:rPr>
          <w:rFonts w:ascii="Sylfaen" w:hAnsi="Sylfaen"/>
          <w:color w:val="000000" w:themeColor="text1"/>
          <w:sz w:val="24"/>
          <w:szCs w:val="24"/>
          <w:lang w:val="ka-GE"/>
        </w:rPr>
        <w:t>დოკუმენტაციის ფორმებზე მუშაობა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1023E8">
        <w:rPr>
          <w:rFonts w:ascii="Sylfaen" w:hAnsi="Sylfaen"/>
          <w:color w:val="000000" w:themeColor="text1"/>
          <w:sz w:val="24"/>
          <w:szCs w:val="24"/>
          <w:lang w:val="ka-GE"/>
        </w:rPr>
        <w:t>/განახლება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1023E8" w:rsidRDefault="00136EBC" w:rsidP="001023E8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023E8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სამედიცინო</w:t>
      </w:r>
      <w:r w:rsidRPr="001023E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მომსახურებასთან ასოცირებული ინფექციების კონტროლის საკითხების დარეგულირება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136EBC" w:rsidRPr="001023E8" w:rsidRDefault="00136EBC" w:rsidP="001023E8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023E8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ამბულატორიული</w:t>
      </w:r>
      <w:r w:rsidRPr="001023E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დაწესებულებებისადმი განსაზღვრული მოთხოვნების ადმინისტრირების მექანიზმები</w:t>
      </w:r>
      <w:r w:rsidR="001023E8">
        <w:rPr>
          <w:rFonts w:ascii="Sylfaen" w:hAnsi="Sylfaen"/>
          <w:color w:val="000000" w:themeColor="text1"/>
          <w:sz w:val="24"/>
          <w:szCs w:val="24"/>
          <w:lang w:val="ka-GE"/>
        </w:rPr>
        <w:t>ს შემუშავება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1023E8" w:rsidRDefault="001023E8" w:rsidP="001023E8">
      <w:p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1023E8" w:rsidRPr="00014B85" w:rsidRDefault="001023E8" w:rsidP="001023E8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</w:pPr>
      <w:r w:rsidRPr="00014B85"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სტაციონარული სამედიცინო დაწესებულებები</w:t>
      </w:r>
      <w:r>
        <w:rPr>
          <w:rFonts w:ascii="Sylfaen" w:hAnsi="Sylfaen"/>
          <w:color w:val="000000" w:themeColor="text1"/>
          <w:sz w:val="23"/>
          <w:szCs w:val="23"/>
          <w:u w:val="single"/>
          <w:shd w:val="clear" w:color="auto" w:fill="FFFFFF"/>
          <w:lang w:val="ka-GE"/>
        </w:rPr>
        <w:t>სთვის:</w:t>
      </w:r>
    </w:p>
    <w:p w:rsidR="001023E8" w:rsidRPr="00014B85" w:rsidRDefault="001023E8" w:rsidP="001023E8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სტაციონარული დაწესებულებების სანებართვო პირობები</w:t>
      </w:r>
      <w:r w:rsidR="00700637">
        <w:rPr>
          <w:rFonts w:ascii="Sylfaen" w:hAnsi="Sylfaen"/>
          <w:color w:val="000000" w:themeColor="text1"/>
          <w:sz w:val="24"/>
          <w:szCs w:val="24"/>
          <w:lang w:val="ka-GE"/>
        </w:rPr>
        <w:t>ს შემუშავება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1023E8" w:rsidRPr="00014B85" w:rsidRDefault="001023E8" w:rsidP="001023E8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 xml:space="preserve"> 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სტაციონარული</w:t>
      </w:r>
      <w:r w:rsidRPr="00014B85"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  <w:t xml:space="preserve"> დაწესებულებების სამედიცინო </w:t>
      </w:r>
      <w:r w:rsidR="00700637"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  <w:t>დოკუმენტაციის ფორმებზე მუშაობა</w:t>
      </w:r>
      <w:r w:rsidR="004266D5"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  <w:t>ს</w:t>
      </w:r>
    </w:p>
    <w:p w:rsidR="001023E8" w:rsidRPr="00014B85" w:rsidRDefault="001023E8" w:rsidP="001023E8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ჰოსპიტალური ინფექციების კონტროლის საკითხების დარეგულირება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1023E8" w:rsidRPr="00014B85" w:rsidRDefault="001023E8" w:rsidP="001023E8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სანებართვო პირობების მოთხოვნების ადმინისტრირების მექანიზმები</w:t>
      </w:r>
      <w:r w:rsidR="00700637">
        <w:rPr>
          <w:rFonts w:ascii="Sylfaen" w:hAnsi="Sylfaen"/>
          <w:color w:val="000000" w:themeColor="text1"/>
          <w:sz w:val="24"/>
          <w:szCs w:val="24"/>
          <w:lang w:val="ka-GE"/>
        </w:rPr>
        <w:t>ს შემუშავება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1023E8" w:rsidRPr="00014B85" w:rsidRDefault="001023E8" w:rsidP="001023E8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ინფექციის კონტროლის მარეგულირებელი მოთხოვნების ადმინისტრირების მექანიზმები</w:t>
      </w:r>
      <w:r w:rsidR="00700637">
        <w:rPr>
          <w:rFonts w:ascii="Sylfaen" w:hAnsi="Sylfaen"/>
          <w:color w:val="000000" w:themeColor="text1"/>
          <w:sz w:val="24"/>
          <w:szCs w:val="24"/>
          <w:lang w:val="ka-GE"/>
        </w:rPr>
        <w:t>ს შემუშავება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1023E8" w:rsidRDefault="001023E8" w:rsidP="001023E8">
      <w:p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00637" w:rsidRPr="00014B85" w:rsidRDefault="00700637" w:rsidP="00700637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საექიმო საქმიანობის პრ</w:t>
      </w:r>
      <w:r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ო</w:t>
      </w: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ფესიული რეგულირებ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ის მიმართულებით</w:t>
      </w:r>
    </w:p>
    <w:p w:rsidR="00700637" w:rsidRPr="00014B85" w:rsidRDefault="00700637" w:rsidP="00700637">
      <w:pPr>
        <w:pStyle w:val="ListParagraph"/>
        <w:numPr>
          <w:ilvl w:val="0"/>
          <w:numId w:val="1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სამედიცინო პერსონალის კომპეტენციებ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ზე მუშაობა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/განახლება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700637" w:rsidRPr="00014B85" w:rsidRDefault="00700637" w:rsidP="00700637">
      <w:pPr>
        <w:pStyle w:val="ListParagraph"/>
        <w:numPr>
          <w:ilvl w:val="0"/>
          <w:numId w:val="1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უწყვეტი სამედიცინო განათლების პროგრამების აკრედიტაციის მოთხოვნებ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ზე მუშაობა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700637" w:rsidRDefault="00700637" w:rsidP="00700637">
      <w:pPr>
        <w:pStyle w:val="ListParagraph"/>
        <w:numPr>
          <w:ilvl w:val="0"/>
          <w:numId w:val="1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ცალკეული სამედიცინო სერვისებისათვის სამედიცინო პერსონალისადმი განსაზღვრული მოთხოვნები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ს შემუშავება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4266D5" w:rsidRPr="00014B85" w:rsidRDefault="004266D5" w:rsidP="004266D5">
      <w:pPr>
        <w:pStyle w:val="ListParagraph"/>
        <w:spacing w:line="256" w:lineRule="auto"/>
        <w:ind w:left="180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00637" w:rsidRPr="00014B85" w:rsidRDefault="00700637" w:rsidP="00700637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კლინიკური პრაქტიკის ეროვნული რეკომენდაციების/გაიდლ</w:t>
      </w:r>
      <w:r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ა</w:t>
      </w: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 xml:space="preserve">ინების </w:t>
      </w:r>
      <w:r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 xml:space="preserve"> და პროტოკოლების </w:t>
      </w: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შემუშავება/დამტკიცების პროცესის ორგანიზება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/კოორდინაცია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</w:t>
      </w:r>
    </w:p>
    <w:p w:rsidR="00700637" w:rsidRPr="00014B85" w:rsidRDefault="00700637" w:rsidP="00700637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გაიდლაინების საბჭოს საქმიანობის ორგანიზაციულ უზრუნველყოფა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700637" w:rsidRPr="00014B85" w:rsidRDefault="00700637" w:rsidP="00700637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პროფესიულ ასოციაციებთან და დარგის ექსპერტებთან  თანამშრომლობის  კოორდინაცია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700637" w:rsidRPr="00014B85" w:rsidRDefault="00700637" w:rsidP="00700637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გაიდლაინების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/პროტოკოლების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პროექტების კორექტირება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/გადამუშავება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700637" w:rsidRPr="00014B85" w:rsidRDefault="00700637" w:rsidP="00700637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პროექტების შეთანხმება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დამტკიცება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700637" w:rsidRPr="00014B85" w:rsidRDefault="00700637" w:rsidP="00700637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დამტკიცებული გაიდლაინების ელექტრონულ ვერსიებზე ხელმისაწვდომობის უზრუნველყოფა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Default="00076E69" w:rsidP="00076E69">
      <w:p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266D5" w:rsidRDefault="004266D5" w:rsidP="00076E69">
      <w:p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76E69" w:rsidRPr="00BA522D" w:rsidRDefault="00076E69" w:rsidP="004B7CC0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</w:rPr>
      </w:pPr>
      <w:r w:rsidRPr="00BA522D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ka-GE"/>
        </w:rPr>
        <w:lastRenderedPageBreak/>
        <w:t>საზოგადოებრივი</w:t>
      </w:r>
      <w:r w:rsidRPr="00BA522D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 xml:space="preserve"> ჯანდაცვის რეგულირებ</w:t>
      </w:r>
      <w:r w:rsidR="004266D5" w:rsidRPr="00BA522D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 xml:space="preserve">ის </w:t>
      </w:r>
      <w:r w:rsidR="004266D5" w:rsidRPr="00BA522D">
        <w:rPr>
          <w:rFonts w:ascii="Sylfaen" w:hAnsi="Sylfaen"/>
          <w:b/>
          <w:u w:val="single"/>
          <w:lang w:val="ka-GE"/>
        </w:rPr>
        <w:t>მიმართულებით განხორციელებული აქტივობა მოიცავს</w:t>
      </w:r>
      <w:r w:rsidR="004266D5" w:rsidRPr="00BA522D">
        <w:rPr>
          <w:rFonts w:ascii="Sylfaen" w:hAnsi="Sylfaen"/>
          <w:b/>
          <w:u w:val="single"/>
          <w:lang w:val="ka-GE"/>
        </w:rPr>
        <w:t>:</w:t>
      </w:r>
    </w:p>
    <w:p w:rsidR="00076E69" w:rsidRPr="00014B85" w:rsidRDefault="00076E69" w:rsidP="00076E69">
      <w:pPr>
        <w:pStyle w:val="ListParagraph"/>
        <w:spacing w:line="256" w:lineRule="auto"/>
        <w:ind w:left="1080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</w:rPr>
      </w:pPr>
    </w:p>
    <w:p w:rsidR="00076E69" w:rsidRPr="00014B85" w:rsidRDefault="00076E69" w:rsidP="00076E6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საზოგადოებრივი ჯანდაცვის ეროვნული რეკომენდაციების/გაიდლაინების შემუშავება/დამტკიცების პროცესის ორგანიზება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/კოორდინაცია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საერთაშორისო ორგანიზაციების</w:t>
      </w:r>
      <w:r w:rsidRPr="00014B85">
        <w:rPr>
          <w:rFonts w:ascii="Sylfaen" w:hAnsi="Sylfaen"/>
          <w:color w:val="000000" w:themeColor="text1"/>
          <w:sz w:val="24"/>
          <w:szCs w:val="24"/>
        </w:rPr>
        <w:t xml:space="preserve">(WHO, CDC), 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პროფესიული ასოციაციების და დარგის ექსპერტების  რეკომენდაციების საფუძველზე გაიდლაინების პროექტების შემუშავება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/გადამუშავება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076E69" w:rsidRPr="00014B85" w:rsidRDefault="00076E69" w:rsidP="00076E69">
      <w:pPr>
        <w:pStyle w:val="ListParagraph"/>
        <w:numPr>
          <w:ilvl w:val="0"/>
          <w:numId w:val="2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პროექტების შეთანხმების პროცესის კოორდინაცია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პროექტების დამტკიცება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დამტკიცებული გაიდლაინების ელექტრონულ ვერსიებზე ხელმისაწვდომობის უზრუნველყოფა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Pr="00014B85" w:rsidRDefault="00076E69" w:rsidP="00076E69">
      <w:pPr>
        <w:pStyle w:val="ListParagraph"/>
        <w:spacing w:line="256" w:lineRule="auto"/>
        <w:ind w:left="1080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</w:p>
    <w:p w:rsidR="00076E69" w:rsidRPr="00014B85" w:rsidRDefault="00076E69" w:rsidP="00076E6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სანიტარიულ-ჰიგიენური ნორმატიული ბაზის განახლება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სა</w:t>
      </w: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 xml:space="preserve"> და შესაბამისი ტექნიკური რეგლამენტების დამტკიცება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, მაგ.:</w:t>
      </w:r>
    </w:p>
    <w:p w:rsidR="00076E69" w:rsidRPr="00014B85" w:rsidRDefault="00076E69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</w:p>
    <w:p w:rsidR="00076E69" w:rsidRPr="00014B85" w:rsidRDefault="00076E69" w:rsidP="00076E69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სტერილიზაცია/დეზინფექციის  ტექნიკური რეგლამენტი</w:t>
      </w:r>
    </w:p>
    <w:p w:rsidR="00076E69" w:rsidRPr="00014B85" w:rsidRDefault="00076E69" w:rsidP="00076E69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სამედიცინო ნარჩენების მართვის ტენიკური რეგლამენტი</w:t>
      </w:r>
    </w:p>
    <w:p w:rsidR="00076E69" w:rsidRPr="00014B85" w:rsidRDefault="00076E69" w:rsidP="00076E69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სილამაზის სალონების საქმიანობის რეგულირების ტექნიკური რეგლამენტი</w:t>
      </w:r>
    </w:p>
    <w:p w:rsidR="00076E69" w:rsidRPr="00014B85" w:rsidRDefault="00076E69" w:rsidP="00076E69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სასმელი წყლის ტექნიკური რეგლამენტი</w:t>
      </w:r>
    </w:p>
    <w:p w:rsidR="00076E69" w:rsidRPr="00014B85" w:rsidRDefault="00076E69" w:rsidP="00076E69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საბანაო წყლების ტექნიკური რეგლამენტი</w:t>
      </w:r>
    </w:p>
    <w:p w:rsidR="00076E69" w:rsidRPr="00014B85" w:rsidRDefault="00076E69" w:rsidP="00076E69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საბავშვო ბაღებში კვების ორგანიზების ტექნიკური რეგლამენტი</w:t>
      </w:r>
    </w:p>
    <w:p w:rsidR="00076E69" w:rsidRPr="00014B85" w:rsidRDefault="00076E69" w:rsidP="00076E69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წყალთან, სანიტარიასა და ჰიგიენასთან დაკავშირებული მოთხოვნების ტექნიკური რეგლამენტი სკოლებისა და საბავშო ბაღებისთვის</w:t>
      </w:r>
    </w:p>
    <w:p w:rsidR="00076E69" w:rsidRPr="00014B85" w:rsidRDefault="00076E69" w:rsidP="00076E69">
      <w:pPr>
        <w:pStyle w:val="ListParagraph"/>
        <w:numPr>
          <w:ilvl w:val="0"/>
          <w:numId w:val="27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სურსათის უვნებლობისა და გერემოს დაცვის სფეროს ტექნიკური რეგლამენტების (გარემოს დაცვისა და სოფლის მეურნეობის სამინისტროსთან ერთად)</w:t>
      </w:r>
    </w:p>
    <w:p w:rsidR="00076E69" w:rsidRPr="00014B85" w:rsidRDefault="00076E69" w:rsidP="00076E69">
      <w:pPr>
        <w:pStyle w:val="ListParagraph"/>
        <w:spacing w:line="256" w:lineRule="auto"/>
        <w:ind w:left="108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76E69" w:rsidRPr="00014B85" w:rsidRDefault="00076E69" w:rsidP="00076E6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ანტიმიკრობული რეზისტენტობასთან ბრძოლის ეროვნული სტრატეგიის კოორდინაცია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ამრ-ეროვნული საბჭოს საქმიანობის კოორდინაცია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ანტმიკრობული საშუალებების მოხმარების წლიური მონაცემების შეგროვება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ანგარიშგება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ჯანმო-სთან</w:t>
      </w:r>
    </w:p>
    <w:p w:rsidR="00076E69" w:rsidRPr="00014B85" w:rsidRDefault="00076E69" w:rsidP="00076E69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ანტმიკრობული რეზისტენტობის სტრატეგიის განსაზღვრული აქტივობების განხორციელების მიზნით სარეგულაციო ნორმების შექმნა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სამედიცინო სერვისებისთვის</w:t>
      </w:r>
    </w:p>
    <w:p w:rsidR="00076E69" w:rsidRPr="00014B85" w:rsidRDefault="00076E69" w:rsidP="00076E69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თანამშრომლობა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სურსათის ეროვნულ სააგენტოსთან ამრ-სტრატეგიით გასაზღვრული ამოცანების განსახორციელებლად</w:t>
      </w:r>
    </w:p>
    <w:p w:rsidR="00076E69" w:rsidRPr="00014B85" w:rsidRDefault="00076E69" w:rsidP="00076E69">
      <w:pPr>
        <w:pStyle w:val="ListParagraph"/>
        <w:spacing w:line="256" w:lineRule="auto"/>
        <w:ind w:left="108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76E69" w:rsidRPr="00014B85" w:rsidRDefault="00076E69" w:rsidP="00076E6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სურსათის ეტიკეტირებისას ჯანმრთელობასთან დაკავშირებული განაცხადების (დიაბეტური, დიეტური  და სხვა) ავტორიზაცია</w:t>
      </w:r>
      <w:r w:rsidR="004266D5"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ბიზნესოპერატორების კონსულტირება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ბიზნესოპერატორების განაცხადების მიღება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ექსპერტიზა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წარმოდგენილი დოკუმენტაციის გადაგზავნა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ჰიგიენის ს/კ ინსტიტუტში შესწავლისა და დასკვნისთვის</w:t>
      </w:r>
    </w:p>
    <w:p w:rsidR="00076E69" w:rsidRPr="00014B85" w:rsidRDefault="00076E69" w:rsidP="00076E69">
      <w:pPr>
        <w:pStyle w:val="ListParagraph"/>
        <w:numPr>
          <w:ilvl w:val="0"/>
          <w:numId w:val="2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ინსტიტუტის დასკვნების საფუძველზე ავტორიზაციაზე გადაწყვეტილების მიღება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Pr="00014B85" w:rsidRDefault="00076E69" w:rsidP="00076E69">
      <w:pPr>
        <w:pStyle w:val="ListParagraph"/>
        <w:numPr>
          <w:ilvl w:val="0"/>
          <w:numId w:val="29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ავტორიზებული განაცხადების რეესტრის წარმოება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საჯარო ხელმისაწვდომობის უზრუნველყოფა</w:t>
      </w:r>
      <w:r w:rsidR="004266D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</w:p>
    <w:p w:rsidR="00076E69" w:rsidRPr="00014B85" w:rsidRDefault="00076E69" w:rsidP="00076E69">
      <w:pPr>
        <w:pStyle w:val="ListParagraph"/>
        <w:spacing w:line="256" w:lineRule="auto"/>
        <w:ind w:left="108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76E69" w:rsidRPr="00076E69" w:rsidRDefault="00076E69" w:rsidP="00076E69">
      <w:pPr>
        <w:pStyle w:val="ListParagraph"/>
        <w:numPr>
          <w:ilvl w:val="0"/>
          <w:numId w:val="24"/>
        </w:numPr>
        <w:spacing w:line="256" w:lineRule="auto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</w:rPr>
      </w:pPr>
      <w:r w:rsidRPr="00076E69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ka-GE"/>
        </w:rPr>
        <w:t>ტრენინგებ</w:t>
      </w:r>
      <w:r w:rsidR="004266D5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ka-GE"/>
        </w:rPr>
        <w:t>ი</w:t>
      </w:r>
      <w:r w:rsidRPr="00076E69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ka-GE"/>
        </w:rPr>
        <w:t>სა</w:t>
      </w:r>
      <w:r w:rsidRPr="00076E69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 xml:space="preserve"> და მონიტორინგის პროცესის კოორდინაცია</w:t>
      </w:r>
      <w:r w:rsidR="004266D5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>ს</w:t>
      </w:r>
      <w:r w:rsidRPr="00076E69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 xml:space="preserve"> და მონაწილეობა</w:t>
      </w:r>
      <w:r w:rsidR="004266D5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>ს</w:t>
      </w:r>
      <w:r w:rsidR="00BA522D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 xml:space="preserve"> (კლინიკებში გასვლებს და ადგილზე ტრენინგების ან/და მონიტორინგის უზრუვეყოფას)</w:t>
      </w:r>
    </w:p>
    <w:p w:rsidR="00076E69" w:rsidRPr="00014B85" w:rsidRDefault="00076E69" w:rsidP="00076E69">
      <w:pPr>
        <w:pStyle w:val="ListParagraph"/>
        <w:spacing w:line="256" w:lineRule="auto"/>
        <w:ind w:left="1080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</w:p>
    <w:p w:rsidR="00076E69" w:rsidRPr="00014B85" w:rsidRDefault="00076E69" w:rsidP="00076E69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ინფექციის კონტროლის მონიტორინგი</w:t>
      </w:r>
    </w:p>
    <w:p w:rsidR="00076E69" w:rsidRPr="00014B85" w:rsidRDefault="00076E69" w:rsidP="00076E69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პანდემიისთვის მზაობის მონიტორინგი</w:t>
      </w:r>
    </w:p>
    <w:p w:rsidR="00076E69" w:rsidRPr="00014B85" w:rsidRDefault="00076E69" w:rsidP="00076E69">
      <w:pPr>
        <w:pStyle w:val="ListParagraph"/>
        <w:numPr>
          <w:ilvl w:val="0"/>
          <w:numId w:val="23"/>
        </w:numPr>
        <w:spacing w:line="256" w:lineRule="auto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  <w:r w:rsidRPr="00014B85">
        <w:rPr>
          <w:rFonts w:ascii="Sylfaen" w:hAnsi="Sylfaen"/>
          <w:color w:val="000000" w:themeColor="text1"/>
          <w:sz w:val="24"/>
          <w:szCs w:val="24"/>
          <w:lang w:val="ka-GE"/>
        </w:rPr>
        <w:t>ინფექციის კონტროლის ტრენინგები</w:t>
      </w:r>
    </w:p>
    <w:p w:rsidR="00076E69" w:rsidRPr="00014B85" w:rsidRDefault="00076E69" w:rsidP="00076E69">
      <w:pPr>
        <w:spacing w:line="256" w:lineRule="auto"/>
        <w:jc w:val="both"/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</w:p>
    <w:p w:rsidR="00076E69" w:rsidRPr="00BA522D" w:rsidRDefault="00076E69" w:rsidP="00076E69">
      <w:pPr>
        <w:spacing w:line="256" w:lineRule="auto"/>
        <w:jc w:val="both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</w:p>
    <w:p w:rsidR="00BA522D" w:rsidRPr="00BA522D" w:rsidRDefault="00BA522D" w:rsidP="00BA522D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FF0000"/>
          <w:u w:val="single"/>
          <w:lang w:val="ka-GE"/>
        </w:rPr>
      </w:pPr>
      <w:r w:rsidRPr="00BA522D">
        <w:rPr>
          <w:rFonts w:ascii="Sylfaen" w:hAnsi="Sylfaen" w:cs="Sylfaen"/>
          <w:b/>
          <w:color w:val="FF0000"/>
          <w:u w:val="single"/>
          <w:lang w:val="ka-GE"/>
        </w:rPr>
        <w:t>ფარმაცევტული</w:t>
      </w:r>
      <w:r w:rsidRPr="00BA522D">
        <w:rPr>
          <w:rFonts w:ascii="Sylfaen" w:hAnsi="Sylfaen"/>
          <w:b/>
          <w:color w:val="FF0000"/>
          <w:u w:val="single"/>
          <w:lang w:val="ka-GE"/>
        </w:rPr>
        <w:t xml:space="preserve"> საქმიანობის რეგულირების მიმართულებით განხორციელებული აქტივობა მოიცავს</w:t>
      </w:r>
      <w:r>
        <w:rPr>
          <w:rFonts w:ascii="Sylfaen" w:hAnsi="Sylfaen"/>
          <w:b/>
          <w:color w:val="FF0000"/>
          <w:u w:val="single"/>
          <w:lang w:val="ka-GE"/>
        </w:rPr>
        <w:t xml:space="preserve"> =მარინა ლაცაბიძე</w:t>
      </w:r>
    </w:p>
    <w:p w:rsidR="00076E69" w:rsidRDefault="00076E69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A522D" w:rsidRDefault="00BA522D" w:rsidP="00BA52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ზემოაღნიშნული მოცულობითი სამუშაოს შესრულებაზე სამმართველოში პასუხისმგებელია </w:t>
      </w:r>
      <w:r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თანამშრომელი. მათზე დელეგირებულია გარკვეული </w:t>
      </w:r>
      <w:r>
        <w:rPr>
          <w:rFonts w:ascii="Sylfaen" w:hAnsi="Sylfaen"/>
          <w:lang w:val="ka-GE"/>
        </w:rPr>
        <w:t>მიმართულებების მარეგულირებელი სფერო</w:t>
      </w:r>
      <w:r>
        <w:rPr>
          <w:rFonts w:ascii="Sylfaen" w:hAnsi="Sylfaen"/>
          <w:lang w:val="ka-GE"/>
        </w:rPr>
        <w:t xml:space="preserve"> და აღნიშნული </w:t>
      </w:r>
      <w:r>
        <w:rPr>
          <w:rFonts w:ascii="Sylfaen" w:hAnsi="Sylfaen"/>
          <w:lang w:val="ka-GE"/>
        </w:rPr>
        <w:t xml:space="preserve">მიმართულებების </w:t>
      </w:r>
      <w:r>
        <w:rPr>
          <w:rFonts w:ascii="Sylfaen" w:hAnsi="Sylfaen"/>
          <w:lang w:val="ka-GE"/>
        </w:rPr>
        <w:t>ფარგლებში სრულად ახორციელებენ ზემოთჩამოთვლილ აქტივობებს.</w:t>
      </w: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A522D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 w:rsidRPr="00BA522D">
        <w:rPr>
          <w:rFonts w:ascii="Sylfaen" w:hAnsi="Sylfaen"/>
          <w:b/>
          <w:color w:val="FF0000"/>
          <w:lang w:val="ka-GE"/>
        </w:rPr>
        <w:t xml:space="preserve">ჯანდაცვის </w:t>
      </w:r>
      <w:r w:rsidRPr="00BA522D">
        <w:rPr>
          <w:rFonts w:ascii="Sylfaen" w:hAnsi="Sylfaen"/>
          <w:b/>
          <w:color w:val="FF0000"/>
          <w:lang w:val="ka-GE"/>
        </w:rPr>
        <w:t xml:space="preserve">პოლიტიკის </w:t>
      </w:r>
      <w:r w:rsidRPr="00BA522D">
        <w:rPr>
          <w:rFonts w:ascii="Sylfaen" w:hAnsi="Sylfaen"/>
          <w:b/>
          <w:color w:val="FF0000"/>
          <w:lang w:val="ka-GE"/>
        </w:rPr>
        <w:t xml:space="preserve"> მიმართულებით სამმართველო მუშაობს:</w:t>
      </w:r>
      <w:r>
        <w:rPr>
          <w:rFonts w:ascii="Sylfaen" w:hAnsi="Sylfaen"/>
          <w:b/>
          <w:color w:val="FF0000"/>
          <w:lang w:val="ka-GE"/>
        </w:rPr>
        <w:t xml:space="preserve"> -ქეთი გოგინაშვილი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 მოცულობითი სამუშაოს შესრულებაზე სამმართველოში პასუხისმგებელია 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თანამშრომელი.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დედათა და ბავშვთა მიმართულებით სამმართველო მუშაობს:-ვერა ბაზიარი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 მოცულობითი სამუშაოს შესრულებაზე სამმართველოში პასუხისმგებელია </w:t>
      </w:r>
      <w:r>
        <w:rPr>
          <w:rFonts w:ascii="Sylfaen" w:hAnsi="Sylfaen"/>
          <w:lang w:val="ka-GE"/>
        </w:rPr>
        <w:t>1 (შტატგარეშე)</w:t>
      </w:r>
      <w:r>
        <w:rPr>
          <w:rFonts w:ascii="Sylfaen" w:hAnsi="Sylfaen"/>
          <w:lang w:val="ka-GE"/>
        </w:rPr>
        <w:t xml:space="preserve"> თანამშრომელი.</w:t>
      </w:r>
    </w:p>
    <w:p w:rsidR="00BA522D" w:rsidRDefault="00BA522D" w:rsidP="00BA522D">
      <w:pPr>
        <w:jc w:val="both"/>
        <w:rPr>
          <w:rFonts w:ascii="Sylfaen" w:hAnsi="Sylfaen"/>
          <w:b/>
          <w:color w:val="FF0000"/>
          <w:lang w:val="ka-GE"/>
        </w:rPr>
      </w:pPr>
    </w:p>
    <w:p w:rsidR="00BA522D" w:rsidRDefault="002A1308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ელექტრონული ჯანდაცვის მიმართულებით სამმართელო მუშაობს:-ნია ხაჩიძე</w:t>
      </w:r>
    </w:p>
    <w:p w:rsidR="002A1308" w:rsidRDefault="002A1308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2A1308" w:rsidRDefault="002A1308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2A1308" w:rsidRDefault="002A1308" w:rsidP="00BA522D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</w:t>
      </w:r>
    </w:p>
    <w:p w:rsidR="002A1308" w:rsidRDefault="002A1308" w:rsidP="002A130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>ზემოაღნიშნული მოცულობითი სამუშაოს შესრულებაზე სამმართველოში პასუხისმგებელია 1 (შტატგარეშე) თანამშრომელი.</w:t>
      </w:r>
      <w:bookmarkStart w:id="0" w:name="_GoBack"/>
      <w:bookmarkEnd w:id="0"/>
    </w:p>
    <w:p w:rsidR="002A1308" w:rsidRDefault="002A1308" w:rsidP="00BA522D">
      <w:pPr>
        <w:jc w:val="both"/>
        <w:rPr>
          <w:rFonts w:ascii="Sylfaen" w:hAnsi="Sylfaen"/>
          <w:b/>
          <w:color w:val="FF0000"/>
          <w:lang w:val="ka-GE"/>
        </w:rPr>
      </w:pPr>
    </w:p>
    <w:p w:rsidR="002A1308" w:rsidRPr="00BA522D" w:rsidRDefault="002A1308" w:rsidP="00BA522D">
      <w:pPr>
        <w:jc w:val="both"/>
        <w:rPr>
          <w:rFonts w:ascii="Sylfaen" w:hAnsi="Sylfaen"/>
          <w:b/>
          <w:color w:val="FF0000"/>
          <w:lang w:val="ka-GE"/>
        </w:rPr>
      </w:pPr>
    </w:p>
    <w:p w:rsidR="00BA522D" w:rsidRPr="00076E69" w:rsidRDefault="00BA522D" w:rsidP="00076E69">
      <w:pPr>
        <w:pStyle w:val="ListParagraph"/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BA522D" w:rsidRPr="00076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CB7"/>
    <w:multiLevelType w:val="hybridMultilevel"/>
    <w:tmpl w:val="52B8BA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E6926"/>
    <w:multiLevelType w:val="hybridMultilevel"/>
    <w:tmpl w:val="3F340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E39C4"/>
    <w:multiLevelType w:val="hybridMultilevel"/>
    <w:tmpl w:val="8D3EF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D4C30"/>
    <w:multiLevelType w:val="hybridMultilevel"/>
    <w:tmpl w:val="222A2E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9656A3"/>
    <w:multiLevelType w:val="hybridMultilevel"/>
    <w:tmpl w:val="E9F26D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B0FB3"/>
    <w:multiLevelType w:val="hybridMultilevel"/>
    <w:tmpl w:val="DE062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F4361"/>
    <w:multiLevelType w:val="hybridMultilevel"/>
    <w:tmpl w:val="BC0A4D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355501"/>
    <w:multiLevelType w:val="hybridMultilevel"/>
    <w:tmpl w:val="9B686A42"/>
    <w:lvl w:ilvl="0" w:tplc="2DFC98C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 w:themeColor="text1"/>
        <w:sz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78A1"/>
    <w:multiLevelType w:val="hybridMultilevel"/>
    <w:tmpl w:val="33AC970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A13FAB"/>
    <w:multiLevelType w:val="hybridMultilevel"/>
    <w:tmpl w:val="811A3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906A32"/>
    <w:multiLevelType w:val="hybridMultilevel"/>
    <w:tmpl w:val="4588EF32"/>
    <w:lvl w:ilvl="0" w:tplc="ECAAB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6041"/>
    <w:multiLevelType w:val="hybridMultilevel"/>
    <w:tmpl w:val="ACEC4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B7711"/>
    <w:multiLevelType w:val="hybridMultilevel"/>
    <w:tmpl w:val="7026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83975"/>
    <w:multiLevelType w:val="hybridMultilevel"/>
    <w:tmpl w:val="DAEAC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D5C58"/>
    <w:multiLevelType w:val="hybridMultilevel"/>
    <w:tmpl w:val="B8506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291AE4"/>
    <w:multiLevelType w:val="hybridMultilevel"/>
    <w:tmpl w:val="CB424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C35E16"/>
    <w:multiLevelType w:val="hybridMultilevel"/>
    <w:tmpl w:val="A768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E7BEE"/>
    <w:multiLevelType w:val="hybridMultilevel"/>
    <w:tmpl w:val="5F4451C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4B0F6B"/>
    <w:multiLevelType w:val="hybridMultilevel"/>
    <w:tmpl w:val="785A9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545B52"/>
    <w:multiLevelType w:val="hybridMultilevel"/>
    <w:tmpl w:val="B9E87CDE"/>
    <w:lvl w:ilvl="0" w:tplc="B7C6BA1E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A22DEB"/>
    <w:multiLevelType w:val="hybridMultilevel"/>
    <w:tmpl w:val="B6C2DD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BA728C"/>
    <w:multiLevelType w:val="hybridMultilevel"/>
    <w:tmpl w:val="68E4637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E41E7D"/>
    <w:multiLevelType w:val="hybridMultilevel"/>
    <w:tmpl w:val="BD72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27B74"/>
    <w:multiLevelType w:val="hybridMultilevel"/>
    <w:tmpl w:val="DAAC9D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6C7C61"/>
    <w:multiLevelType w:val="hybridMultilevel"/>
    <w:tmpl w:val="F0C8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A4A80"/>
    <w:multiLevelType w:val="hybridMultilevel"/>
    <w:tmpl w:val="4BBA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5327A"/>
    <w:multiLevelType w:val="hybridMultilevel"/>
    <w:tmpl w:val="3970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B56CB"/>
    <w:multiLevelType w:val="hybridMultilevel"/>
    <w:tmpl w:val="055AC5D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6B7250"/>
    <w:multiLevelType w:val="hybridMultilevel"/>
    <w:tmpl w:val="BE58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0"/>
  </w:num>
  <w:num w:numId="4">
    <w:abstractNumId w:val="16"/>
  </w:num>
  <w:num w:numId="5">
    <w:abstractNumId w:val="25"/>
  </w:num>
  <w:num w:numId="6">
    <w:abstractNumId w:val="14"/>
  </w:num>
  <w:num w:numId="7">
    <w:abstractNumId w:val="19"/>
  </w:num>
  <w:num w:numId="8">
    <w:abstractNumId w:val="7"/>
  </w:num>
  <w:num w:numId="9">
    <w:abstractNumId w:val="2"/>
  </w:num>
  <w:num w:numId="10">
    <w:abstractNumId w:val="3"/>
  </w:num>
  <w:num w:numId="11">
    <w:abstractNumId w:val="20"/>
  </w:num>
  <w:num w:numId="12">
    <w:abstractNumId w:val="15"/>
  </w:num>
  <w:num w:numId="13">
    <w:abstractNumId w:val="6"/>
  </w:num>
  <w:num w:numId="14">
    <w:abstractNumId w:val="5"/>
  </w:num>
  <w:num w:numId="15">
    <w:abstractNumId w:val="17"/>
  </w:num>
  <w:num w:numId="16">
    <w:abstractNumId w:val="4"/>
  </w:num>
  <w:num w:numId="17">
    <w:abstractNumId w:val="22"/>
  </w:num>
  <w:num w:numId="18">
    <w:abstractNumId w:val="13"/>
  </w:num>
  <w:num w:numId="19">
    <w:abstractNumId w:val="28"/>
  </w:num>
  <w:num w:numId="20">
    <w:abstractNumId w:val="18"/>
  </w:num>
  <w:num w:numId="21">
    <w:abstractNumId w:val="1"/>
  </w:num>
  <w:num w:numId="22">
    <w:abstractNumId w:val="11"/>
  </w:num>
  <w:num w:numId="23">
    <w:abstractNumId w:val="9"/>
  </w:num>
  <w:num w:numId="24">
    <w:abstractNumId w:val="12"/>
  </w:num>
  <w:num w:numId="25">
    <w:abstractNumId w:val="21"/>
  </w:num>
  <w:num w:numId="26">
    <w:abstractNumId w:val="23"/>
  </w:num>
  <w:num w:numId="27">
    <w:abstractNumId w:val="27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FB"/>
    <w:rsid w:val="00076E69"/>
    <w:rsid w:val="00083E8F"/>
    <w:rsid w:val="001023E8"/>
    <w:rsid w:val="00136EBC"/>
    <w:rsid w:val="002A1308"/>
    <w:rsid w:val="00312D3C"/>
    <w:rsid w:val="003F0647"/>
    <w:rsid w:val="004257FC"/>
    <w:rsid w:val="004266D5"/>
    <w:rsid w:val="00700637"/>
    <w:rsid w:val="00925F44"/>
    <w:rsid w:val="0095261E"/>
    <w:rsid w:val="00B74CFA"/>
    <w:rsid w:val="00BA522D"/>
    <w:rsid w:val="00D05092"/>
    <w:rsid w:val="00D71DC7"/>
    <w:rsid w:val="00E45072"/>
    <w:rsid w:val="00F260A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1F1A"/>
  <w15:chartTrackingRefBased/>
  <w15:docId w15:val="{1803FD11-C798-442D-AEA2-5729792E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2020-07-26T08:16:00Z</dcterms:created>
  <dcterms:modified xsi:type="dcterms:W3CDTF">2020-07-26T22:41:00Z</dcterms:modified>
</cp:coreProperties>
</file>